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D67" w:rsidRPr="00883D67" w:rsidRDefault="000175B8" w:rsidP="00883D67">
      <w:pPr>
        <w:spacing w:after="0" w:line="240" w:lineRule="auto"/>
        <w:contextualSpacing/>
        <w:rPr>
          <w:rFonts w:ascii="Myriad Pro" w:eastAsiaTheme="majorEastAsia" w:hAnsi="Myriad Pro" w:cstheme="majorBidi"/>
          <w:color w:val="001489"/>
          <w:sz w:val="32"/>
          <w:szCs w:val="32"/>
        </w:rPr>
      </w:pPr>
      <w:r w:rsidRPr="00883D67">
        <w:rPr>
          <w:rFonts w:ascii="Myriad Pro" w:eastAsiaTheme="majorEastAsia" w:hAnsi="Myriad Pro" w:cstheme="majorBidi"/>
          <w:color w:val="001489"/>
          <w:sz w:val="32"/>
          <w:szCs w:val="32"/>
        </w:rPr>
        <w:t xml:space="preserve">The </w:t>
      </w:r>
      <w:r w:rsidR="00883D67">
        <w:rPr>
          <w:rFonts w:ascii="Myriad Pro" w:eastAsiaTheme="majorEastAsia" w:hAnsi="Myriad Pro" w:cstheme="majorBidi"/>
          <w:color w:val="001489"/>
          <w:sz w:val="32"/>
          <w:szCs w:val="32"/>
        </w:rPr>
        <w:t>B</w:t>
      </w:r>
      <w:r w:rsidRPr="00883D67">
        <w:rPr>
          <w:rFonts w:ascii="Myriad Pro" w:eastAsiaTheme="majorEastAsia" w:hAnsi="Myriad Pro" w:cstheme="majorBidi"/>
          <w:color w:val="001489"/>
          <w:sz w:val="32"/>
          <w:szCs w:val="32"/>
        </w:rPr>
        <w:t xml:space="preserve">enefits of an </w:t>
      </w:r>
      <w:r w:rsidR="00883D67">
        <w:rPr>
          <w:rFonts w:ascii="Myriad Pro" w:eastAsiaTheme="majorEastAsia" w:hAnsi="Myriad Pro" w:cstheme="majorBidi"/>
          <w:color w:val="001489"/>
          <w:sz w:val="32"/>
          <w:szCs w:val="32"/>
        </w:rPr>
        <w:t>I</w:t>
      </w:r>
      <w:r w:rsidRPr="00883D67">
        <w:rPr>
          <w:rFonts w:ascii="Myriad Pro" w:eastAsiaTheme="majorEastAsia" w:hAnsi="Myriad Pro" w:cstheme="majorBidi"/>
          <w:color w:val="001489"/>
          <w:sz w:val="32"/>
          <w:szCs w:val="32"/>
        </w:rPr>
        <w:t xml:space="preserve">mpartial </w:t>
      </w:r>
      <w:r w:rsidR="00883D67">
        <w:rPr>
          <w:rFonts w:ascii="Myriad Pro" w:eastAsiaTheme="majorEastAsia" w:hAnsi="Myriad Pro" w:cstheme="majorBidi"/>
          <w:color w:val="001489"/>
          <w:sz w:val="32"/>
          <w:szCs w:val="32"/>
        </w:rPr>
        <w:t>T</w:t>
      </w:r>
      <w:r w:rsidRPr="00883D67">
        <w:rPr>
          <w:rFonts w:ascii="Myriad Pro" w:eastAsiaTheme="majorEastAsia" w:hAnsi="Myriad Pro" w:cstheme="majorBidi"/>
          <w:color w:val="001489"/>
          <w:sz w:val="32"/>
          <w:szCs w:val="32"/>
        </w:rPr>
        <w:t xml:space="preserve">hird </w:t>
      </w:r>
      <w:r w:rsidR="00883D67">
        <w:rPr>
          <w:rFonts w:ascii="Myriad Pro" w:eastAsiaTheme="majorEastAsia" w:hAnsi="Myriad Pro" w:cstheme="majorBidi"/>
          <w:color w:val="001489"/>
          <w:sz w:val="32"/>
          <w:szCs w:val="32"/>
        </w:rPr>
        <w:t>p</w:t>
      </w:r>
      <w:r w:rsidRPr="00883D67">
        <w:rPr>
          <w:rFonts w:ascii="Myriad Pro" w:eastAsiaTheme="majorEastAsia" w:hAnsi="Myriad Pro" w:cstheme="majorBidi"/>
          <w:color w:val="001489"/>
          <w:sz w:val="32"/>
          <w:szCs w:val="32"/>
        </w:rPr>
        <w:t>arty</w:t>
      </w:r>
    </w:p>
    <w:p w:rsidR="000175B8" w:rsidRPr="00883D67" w:rsidRDefault="000175B8" w:rsidP="00883D67">
      <w:pPr>
        <w:spacing w:after="0" w:line="240" w:lineRule="auto"/>
        <w:contextualSpacing/>
        <w:rPr>
          <w:rFonts w:ascii="Myriad Pro" w:eastAsiaTheme="minorEastAsia" w:hAnsi="Myriad Pro" w:cs="Arial"/>
          <w:i/>
          <w:kern w:val="24"/>
        </w:rPr>
      </w:pPr>
      <w:r w:rsidRPr="00883D67">
        <w:rPr>
          <w:rFonts w:ascii="Myriad Pro" w:eastAsiaTheme="minorEastAsia" w:hAnsi="Myriad Pro" w:cs="Arial"/>
          <w:i/>
          <w:kern w:val="24"/>
        </w:rPr>
        <w:t xml:space="preserve">This is the fourth in a series of articles AUMA and the Alberta Ombudsman are producing to provide information on the relationship between the Ombudsman and Municipalities.  To read the full series visit AUMA’s </w:t>
      </w:r>
      <w:hyperlink r:id="rId7" w:history="1">
        <w:r w:rsidRPr="00883D67">
          <w:rPr>
            <w:rStyle w:val="Hyperlink"/>
            <w:rFonts w:ascii="Myriad Pro" w:hAnsi="Myriad Pro"/>
          </w:rPr>
          <w:t>MGA Change Management page</w:t>
        </w:r>
      </w:hyperlink>
      <w:r w:rsidRPr="00883D67">
        <w:rPr>
          <w:rStyle w:val="Hyperlink"/>
          <w:rFonts w:ascii="Myriad Pro" w:hAnsi="Myriad Pro"/>
        </w:rPr>
        <w:t>.</w:t>
      </w:r>
      <w:r w:rsidRPr="00883D67">
        <w:rPr>
          <w:rFonts w:ascii="Myriad Pro" w:eastAsia="Times New Roman" w:hAnsi="Myriad Pro" w:cs="Arial"/>
          <w:u w:val="single"/>
        </w:rPr>
        <w:t xml:space="preserve"> </w:t>
      </w:r>
    </w:p>
    <w:p w:rsidR="000175B8" w:rsidRPr="00883D67" w:rsidRDefault="000175B8" w:rsidP="00883D67">
      <w:pPr>
        <w:spacing w:after="0" w:line="240" w:lineRule="auto"/>
        <w:contextualSpacing/>
        <w:rPr>
          <w:rFonts w:ascii="Myriad Pro" w:eastAsia="Times New Roman" w:hAnsi="Myriad Pro" w:cs="Arial"/>
          <w:b/>
          <w:u w:val="single"/>
        </w:rPr>
      </w:pPr>
    </w:p>
    <w:p w:rsidR="000175B8" w:rsidRPr="00883D67" w:rsidRDefault="000175B8" w:rsidP="00883D67">
      <w:pPr>
        <w:spacing w:after="0" w:line="240" w:lineRule="auto"/>
        <w:contextualSpacing/>
        <w:rPr>
          <w:rFonts w:ascii="Myriad Pro" w:hAnsi="Myriad Pro" w:cs="Arial"/>
        </w:rPr>
      </w:pPr>
      <w:r w:rsidRPr="00883D67">
        <w:rPr>
          <w:rFonts w:ascii="Myriad Pro" w:eastAsia="Times New Roman" w:hAnsi="Myriad Pro" w:cs="Arial"/>
        </w:rPr>
        <w:t xml:space="preserve">The </w:t>
      </w:r>
      <w:hyperlink r:id="rId8" w:history="1">
        <w:r w:rsidRPr="00883D67">
          <w:rPr>
            <w:rStyle w:val="Hyperlink"/>
            <w:rFonts w:ascii="Myriad Pro" w:hAnsi="Myriad Pro"/>
          </w:rPr>
          <w:t>Alberta Ombudsman’s</w:t>
        </w:r>
      </w:hyperlink>
      <w:r w:rsidRPr="00883D67">
        <w:rPr>
          <w:rFonts w:ascii="Myriad Pro" w:eastAsia="Times New Roman" w:hAnsi="Myriad Pro" w:cs="Arial"/>
        </w:rPr>
        <w:t xml:space="preserve"> office works to promote fair decisions and fair decision-making processes in the administration of Alberta’s public services. </w:t>
      </w:r>
      <w:r w:rsidRPr="00883D67">
        <w:rPr>
          <w:rFonts w:ascii="Myriad Pro" w:hAnsi="Myriad Pro" w:cs="Arial"/>
        </w:rPr>
        <w:t>The Ombudsman is neither a substitute decision-maker nor will she act as an advocate for the complainant or the municipality.  As an impartial third party, the Ombudsman will determine:</w:t>
      </w:r>
    </w:p>
    <w:p w:rsidR="000175B8" w:rsidRPr="00883D67" w:rsidRDefault="000175B8" w:rsidP="00883D67">
      <w:pPr>
        <w:pStyle w:val="ListParagraph"/>
        <w:numPr>
          <w:ilvl w:val="0"/>
          <w:numId w:val="6"/>
        </w:numPr>
        <w:rPr>
          <w:rFonts w:ascii="Myriad Pro" w:hAnsi="Myriad Pro" w:cs="Arial"/>
          <w:sz w:val="22"/>
          <w:szCs w:val="22"/>
        </w:rPr>
      </w:pPr>
      <w:r w:rsidRPr="00883D67">
        <w:rPr>
          <w:rFonts w:ascii="Myriad Pro" w:hAnsi="Myriad Pro" w:cs="Arial"/>
          <w:sz w:val="22"/>
          <w:szCs w:val="22"/>
        </w:rPr>
        <w:t>Whether a public agency in question acted fairly and reasonably.</w:t>
      </w:r>
    </w:p>
    <w:p w:rsidR="000175B8" w:rsidRDefault="000175B8" w:rsidP="00883D67">
      <w:pPr>
        <w:pStyle w:val="ListParagraph"/>
        <w:numPr>
          <w:ilvl w:val="0"/>
          <w:numId w:val="6"/>
        </w:numPr>
        <w:rPr>
          <w:rFonts w:ascii="Myriad Pro" w:hAnsi="Myriad Pro" w:cs="Arial"/>
          <w:sz w:val="22"/>
          <w:szCs w:val="22"/>
        </w:rPr>
      </w:pPr>
      <w:r w:rsidRPr="00883D67">
        <w:rPr>
          <w:rFonts w:ascii="Myriad Pro" w:hAnsi="Myriad Pro" w:cs="Arial"/>
          <w:sz w:val="22"/>
          <w:szCs w:val="22"/>
        </w:rPr>
        <w:t xml:space="preserve">Whether actions and decisions were consistent with relevant legislation, policies and procedures.  </w:t>
      </w:r>
    </w:p>
    <w:p w:rsidR="00883D67" w:rsidRPr="00883D67" w:rsidRDefault="00883D67" w:rsidP="00883D67">
      <w:pPr>
        <w:pStyle w:val="ListParagraph"/>
        <w:ind w:left="780"/>
        <w:rPr>
          <w:rFonts w:ascii="Myriad Pro" w:hAnsi="Myriad Pro" w:cs="Arial"/>
          <w:sz w:val="22"/>
          <w:szCs w:val="22"/>
        </w:rPr>
      </w:pPr>
    </w:p>
    <w:p w:rsidR="000175B8" w:rsidRPr="00883D67" w:rsidRDefault="000175B8" w:rsidP="00883D67">
      <w:pPr>
        <w:spacing w:after="0" w:line="240" w:lineRule="auto"/>
        <w:contextualSpacing/>
        <w:rPr>
          <w:rFonts w:ascii="Myriad Pro" w:eastAsia="Times New Roman" w:hAnsi="Myriad Pro" w:cs="Arial"/>
        </w:rPr>
      </w:pPr>
      <w:r w:rsidRPr="00883D67">
        <w:rPr>
          <w:rFonts w:ascii="Myriad Pro" w:eastAsia="Times New Roman" w:hAnsi="Myriad Pro" w:cs="Arial"/>
        </w:rPr>
        <w:t xml:space="preserve">Once a formal investigation is concluded, the Ombudsman will communicate findings and/or recommendations oriented toward improving processes:   </w:t>
      </w:r>
    </w:p>
    <w:p w:rsidR="000175B8" w:rsidRPr="00883D67" w:rsidRDefault="000175B8" w:rsidP="00883D67">
      <w:pPr>
        <w:pStyle w:val="ListParagraph"/>
        <w:numPr>
          <w:ilvl w:val="0"/>
          <w:numId w:val="4"/>
        </w:numPr>
        <w:rPr>
          <w:rFonts w:ascii="Myriad Pro" w:hAnsi="Myriad Pro" w:cs="Arial"/>
          <w:sz w:val="22"/>
          <w:szCs w:val="22"/>
        </w:rPr>
      </w:pPr>
      <w:r w:rsidRPr="00883D67">
        <w:rPr>
          <w:rFonts w:ascii="Myriad Pro" w:hAnsi="Myriad Pro" w:cs="Arial"/>
          <w:bCs/>
          <w:sz w:val="22"/>
          <w:szCs w:val="22"/>
        </w:rPr>
        <w:t>A matter for further consideration</w:t>
      </w:r>
    </w:p>
    <w:p w:rsidR="000175B8" w:rsidRPr="00883D67" w:rsidRDefault="000175B8" w:rsidP="00883D67">
      <w:pPr>
        <w:pStyle w:val="ListParagraph"/>
        <w:numPr>
          <w:ilvl w:val="0"/>
          <w:numId w:val="4"/>
        </w:numPr>
        <w:rPr>
          <w:rFonts w:ascii="Myriad Pro" w:hAnsi="Myriad Pro" w:cs="Arial"/>
          <w:sz w:val="22"/>
          <w:szCs w:val="22"/>
        </w:rPr>
      </w:pPr>
      <w:r w:rsidRPr="00883D67">
        <w:rPr>
          <w:rFonts w:ascii="Myriad Pro" w:hAnsi="Myriad Pro" w:cs="Arial"/>
          <w:bCs/>
          <w:sz w:val="22"/>
          <w:szCs w:val="22"/>
        </w:rPr>
        <w:t>An omission should be rectified</w:t>
      </w:r>
    </w:p>
    <w:p w:rsidR="000175B8" w:rsidRPr="00883D67" w:rsidRDefault="000175B8" w:rsidP="00883D67">
      <w:pPr>
        <w:pStyle w:val="ListParagraph"/>
        <w:numPr>
          <w:ilvl w:val="0"/>
          <w:numId w:val="4"/>
        </w:numPr>
        <w:rPr>
          <w:rFonts w:ascii="Myriad Pro" w:hAnsi="Myriad Pro" w:cs="Arial"/>
          <w:sz w:val="22"/>
          <w:szCs w:val="22"/>
        </w:rPr>
      </w:pPr>
      <w:r w:rsidRPr="00883D67">
        <w:rPr>
          <w:rFonts w:ascii="Myriad Pro" w:hAnsi="Myriad Pro" w:cs="Arial"/>
          <w:bCs/>
          <w:sz w:val="22"/>
          <w:szCs w:val="22"/>
        </w:rPr>
        <w:t>A decision should be cancelled or varied</w:t>
      </w:r>
    </w:p>
    <w:p w:rsidR="000175B8" w:rsidRPr="00883D67" w:rsidRDefault="000175B8" w:rsidP="00883D67">
      <w:pPr>
        <w:pStyle w:val="ListParagraph"/>
        <w:numPr>
          <w:ilvl w:val="0"/>
          <w:numId w:val="4"/>
        </w:numPr>
        <w:rPr>
          <w:rFonts w:ascii="Myriad Pro" w:hAnsi="Myriad Pro" w:cs="Arial"/>
          <w:sz w:val="22"/>
          <w:szCs w:val="22"/>
        </w:rPr>
      </w:pPr>
      <w:r w:rsidRPr="00883D67">
        <w:rPr>
          <w:rFonts w:ascii="Myriad Pro" w:hAnsi="Myriad Pro" w:cs="Arial"/>
          <w:bCs/>
          <w:sz w:val="22"/>
          <w:szCs w:val="22"/>
        </w:rPr>
        <w:t>A practice should be altered</w:t>
      </w:r>
    </w:p>
    <w:p w:rsidR="000175B8" w:rsidRPr="00883D67" w:rsidRDefault="000175B8" w:rsidP="00883D67">
      <w:pPr>
        <w:pStyle w:val="ListParagraph"/>
        <w:numPr>
          <w:ilvl w:val="0"/>
          <w:numId w:val="4"/>
        </w:numPr>
        <w:rPr>
          <w:rFonts w:ascii="Myriad Pro" w:hAnsi="Myriad Pro" w:cs="Arial"/>
          <w:sz w:val="22"/>
          <w:szCs w:val="22"/>
        </w:rPr>
      </w:pPr>
      <w:r w:rsidRPr="00883D67">
        <w:rPr>
          <w:rFonts w:ascii="Myriad Pro" w:hAnsi="Myriad Pro" w:cs="Arial"/>
          <w:bCs/>
          <w:sz w:val="22"/>
          <w:szCs w:val="22"/>
        </w:rPr>
        <w:t>Amendments to legislation (rare occurrence)</w:t>
      </w:r>
    </w:p>
    <w:p w:rsidR="000175B8" w:rsidRPr="00883D67" w:rsidRDefault="000175B8" w:rsidP="00883D67">
      <w:pPr>
        <w:pStyle w:val="ListParagraph"/>
        <w:numPr>
          <w:ilvl w:val="0"/>
          <w:numId w:val="4"/>
        </w:numPr>
        <w:rPr>
          <w:rFonts w:ascii="Myriad Pro" w:hAnsi="Myriad Pro" w:cs="Arial"/>
          <w:sz w:val="22"/>
          <w:szCs w:val="22"/>
        </w:rPr>
      </w:pPr>
      <w:r w:rsidRPr="00883D67">
        <w:rPr>
          <w:rFonts w:ascii="Myriad Pro" w:hAnsi="Myriad Pro" w:cs="Arial"/>
          <w:bCs/>
          <w:sz w:val="22"/>
          <w:szCs w:val="22"/>
        </w:rPr>
        <w:t>Reasons be provided for a decision</w:t>
      </w:r>
    </w:p>
    <w:p w:rsidR="000175B8" w:rsidRPr="00883D67" w:rsidRDefault="000175B8" w:rsidP="00883D67">
      <w:pPr>
        <w:pStyle w:val="ListParagraph"/>
        <w:numPr>
          <w:ilvl w:val="0"/>
          <w:numId w:val="4"/>
        </w:numPr>
        <w:rPr>
          <w:rFonts w:ascii="Myriad Pro" w:hAnsi="Myriad Pro" w:cs="Arial"/>
          <w:sz w:val="22"/>
          <w:szCs w:val="22"/>
        </w:rPr>
      </w:pPr>
      <w:r w:rsidRPr="00883D67">
        <w:rPr>
          <w:rFonts w:ascii="Myriad Pro" w:hAnsi="Myriad Pro" w:cs="Arial"/>
          <w:bCs/>
          <w:sz w:val="22"/>
          <w:szCs w:val="22"/>
        </w:rPr>
        <w:t>A matter should be reheard or reconsidered</w:t>
      </w:r>
    </w:p>
    <w:p w:rsidR="000175B8" w:rsidRPr="00883D67" w:rsidRDefault="000175B8" w:rsidP="00883D67">
      <w:pPr>
        <w:pStyle w:val="ListParagraph"/>
        <w:numPr>
          <w:ilvl w:val="0"/>
          <w:numId w:val="4"/>
        </w:numPr>
        <w:rPr>
          <w:rFonts w:ascii="Myriad Pro" w:hAnsi="Myriad Pro" w:cs="Arial"/>
          <w:sz w:val="22"/>
          <w:szCs w:val="22"/>
        </w:rPr>
      </w:pPr>
      <w:r w:rsidRPr="00883D67">
        <w:rPr>
          <w:rFonts w:ascii="Myriad Pro" w:hAnsi="Myriad Pro" w:cs="Arial"/>
          <w:bCs/>
          <w:sz w:val="22"/>
          <w:szCs w:val="22"/>
        </w:rPr>
        <w:t>Other steps that would resolve the problem</w:t>
      </w:r>
    </w:p>
    <w:p w:rsidR="00883D67" w:rsidRPr="00883D67" w:rsidRDefault="00883D67" w:rsidP="00883D67">
      <w:pPr>
        <w:pStyle w:val="ListParagraph"/>
        <w:rPr>
          <w:rFonts w:ascii="Myriad Pro" w:hAnsi="Myriad Pro" w:cs="Arial"/>
          <w:sz w:val="22"/>
          <w:szCs w:val="22"/>
        </w:rPr>
      </w:pPr>
    </w:p>
    <w:p w:rsidR="000175B8" w:rsidRPr="00883D67" w:rsidRDefault="000175B8" w:rsidP="00883D67">
      <w:pPr>
        <w:spacing w:after="0" w:line="240" w:lineRule="auto"/>
        <w:contextualSpacing/>
        <w:rPr>
          <w:rFonts w:ascii="Myriad Pro" w:hAnsi="Myriad Pro" w:cs="Arial"/>
        </w:rPr>
      </w:pPr>
      <w:r w:rsidRPr="00883D67">
        <w:rPr>
          <w:rFonts w:ascii="Myriad Pro" w:hAnsi="Myriad Pro" w:cs="Arial"/>
        </w:rPr>
        <w:t>If there are no problems identified, the Ombudsman will indicate this to both the municipality and the complainant.</w:t>
      </w:r>
    </w:p>
    <w:p w:rsidR="000175B8" w:rsidRPr="00883D67" w:rsidRDefault="000175B8" w:rsidP="00883D67">
      <w:pPr>
        <w:spacing w:after="0" w:line="240" w:lineRule="auto"/>
        <w:contextualSpacing/>
        <w:rPr>
          <w:rFonts w:ascii="Myriad Pro" w:hAnsi="Myriad Pro" w:cs="Arial"/>
        </w:rPr>
      </w:pPr>
    </w:p>
    <w:p w:rsidR="000175B8" w:rsidRPr="00883D67" w:rsidRDefault="000175B8" w:rsidP="00883D67">
      <w:pPr>
        <w:spacing w:after="0" w:line="240" w:lineRule="auto"/>
        <w:contextualSpacing/>
        <w:rPr>
          <w:rFonts w:ascii="Myriad Pro" w:hAnsi="Myriad Pro" w:cs="Arial"/>
        </w:rPr>
      </w:pPr>
      <w:r w:rsidRPr="00883D67">
        <w:rPr>
          <w:rFonts w:ascii="Myriad Pro" w:hAnsi="Myriad Pro" w:cs="Arial"/>
        </w:rPr>
        <w:t>There is no need to wait for an investigation to seek the advice of the Ombudsman and their staff.  Education and awareness resources are available that describe the Ombudsman’s role as well as ways municipalities can enhance administrative fairness.</w:t>
      </w:r>
    </w:p>
    <w:p w:rsidR="000175B8" w:rsidRPr="00883D67" w:rsidRDefault="000175B8" w:rsidP="00883D67">
      <w:pPr>
        <w:spacing w:after="0" w:line="240" w:lineRule="auto"/>
        <w:contextualSpacing/>
        <w:rPr>
          <w:rFonts w:ascii="Myriad Pro" w:hAnsi="Myriad Pro" w:cs="Arial"/>
        </w:rPr>
      </w:pPr>
    </w:p>
    <w:p w:rsidR="000175B8" w:rsidRPr="00883D67" w:rsidRDefault="000175B8" w:rsidP="00883D67">
      <w:pPr>
        <w:spacing w:after="0" w:line="240" w:lineRule="auto"/>
        <w:contextualSpacing/>
        <w:rPr>
          <w:rFonts w:ascii="Myriad Pro" w:hAnsi="Myriad Pro" w:cs="Arial"/>
          <w:b/>
        </w:rPr>
      </w:pPr>
      <w:r w:rsidRPr="00883D67">
        <w:rPr>
          <w:rFonts w:ascii="Myriad Pro" w:hAnsi="Myriad Pro" w:cs="Arial"/>
          <w:b/>
        </w:rPr>
        <w:t>Some of what is offered includes:</w:t>
      </w:r>
    </w:p>
    <w:p w:rsidR="000175B8" w:rsidRPr="00883D67" w:rsidRDefault="000175B8" w:rsidP="00883D67">
      <w:pPr>
        <w:pStyle w:val="ListParagraph"/>
        <w:numPr>
          <w:ilvl w:val="0"/>
          <w:numId w:val="5"/>
        </w:numPr>
        <w:rPr>
          <w:rFonts w:ascii="Myriad Pro" w:hAnsi="Myriad Pro" w:cs="Arial"/>
          <w:sz w:val="22"/>
          <w:szCs w:val="22"/>
        </w:rPr>
      </w:pPr>
      <w:r w:rsidRPr="00883D67">
        <w:rPr>
          <w:rFonts w:ascii="Myriad Pro" w:hAnsi="Myriad Pro" w:cs="Arial"/>
          <w:sz w:val="22"/>
          <w:szCs w:val="22"/>
        </w:rPr>
        <w:t>Brochures</w:t>
      </w:r>
    </w:p>
    <w:p w:rsidR="000175B8" w:rsidRPr="00883D67" w:rsidRDefault="000175B8" w:rsidP="00883D67">
      <w:pPr>
        <w:pStyle w:val="ListParagraph"/>
        <w:numPr>
          <w:ilvl w:val="0"/>
          <w:numId w:val="5"/>
        </w:numPr>
        <w:rPr>
          <w:rFonts w:ascii="Myriad Pro" w:hAnsi="Myriad Pro" w:cs="Arial"/>
          <w:sz w:val="22"/>
          <w:szCs w:val="22"/>
        </w:rPr>
      </w:pPr>
      <w:hyperlink r:id="rId9" w:history="1">
        <w:r w:rsidRPr="00883D67">
          <w:rPr>
            <w:rStyle w:val="Hyperlink"/>
            <w:rFonts w:ascii="Myriad Pro" w:hAnsi="Myriad Pro" w:cs="Arial"/>
            <w:color w:val="auto"/>
            <w:sz w:val="22"/>
            <w:szCs w:val="22"/>
          </w:rPr>
          <w:t>Administrative Fairness Guidelines booklets</w:t>
        </w:r>
      </w:hyperlink>
    </w:p>
    <w:p w:rsidR="000175B8" w:rsidRPr="00883D67" w:rsidRDefault="000175B8" w:rsidP="00883D67">
      <w:pPr>
        <w:pStyle w:val="ListParagraph"/>
        <w:numPr>
          <w:ilvl w:val="0"/>
          <w:numId w:val="5"/>
        </w:numPr>
        <w:rPr>
          <w:rFonts w:ascii="Myriad Pro" w:hAnsi="Myriad Pro" w:cs="Arial"/>
          <w:sz w:val="22"/>
          <w:szCs w:val="22"/>
        </w:rPr>
      </w:pPr>
      <w:r w:rsidRPr="00883D67">
        <w:rPr>
          <w:rFonts w:ascii="Myriad Pro" w:hAnsi="Myriad Pro" w:cs="Arial"/>
          <w:sz w:val="22"/>
          <w:szCs w:val="22"/>
        </w:rPr>
        <w:t>Posters</w:t>
      </w:r>
    </w:p>
    <w:p w:rsidR="000175B8" w:rsidRPr="00883D67" w:rsidRDefault="000175B8" w:rsidP="00883D67">
      <w:pPr>
        <w:pStyle w:val="ListParagraph"/>
        <w:numPr>
          <w:ilvl w:val="0"/>
          <w:numId w:val="5"/>
        </w:numPr>
        <w:rPr>
          <w:rFonts w:ascii="Myriad Pro" w:hAnsi="Myriad Pro" w:cs="Arial"/>
          <w:sz w:val="22"/>
          <w:szCs w:val="22"/>
        </w:rPr>
      </w:pPr>
      <w:r w:rsidRPr="00883D67">
        <w:rPr>
          <w:rFonts w:ascii="Myriad Pro" w:hAnsi="Myriad Pro" w:cs="Arial"/>
          <w:sz w:val="22"/>
          <w:szCs w:val="22"/>
        </w:rPr>
        <w:t>Presentations/Education Sessions:</w:t>
      </w:r>
    </w:p>
    <w:p w:rsidR="000175B8" w:rsidRPr="00883D67" w:rsidRDefault="000175B8" w:rsidP="00883D67">
      <w:pPr>
        <w:pStyle w:val="ListParagraph"/>
        <w:numPr>
          <w:ilvl w:val="1"/>
          <w:numId w:val="5"/>
        </w:numPr>
        <w:rPr>
          <w:rFonts w:ascii="Myriad Pro" w:hAnsi="Myriad Pro" w:cs="Arial"/>
          <w:sz w:val="22"/>
          <w:szCs w:val="22"/>
        </w:rPr>
      </w:pPr>
      <w:r w:rsidRPr="00883D67">
        <w:rPr>
          <w:rFonts w:ascii="Myriad Pro" w:hAnsi="Myriad Pro" w:cs="Arial"/>
          <w:sz w:val="22"/>
          <w:szCs w:val="22"/>
        </w:rPr>
        <w:t>Principles of Administrative Fairness</w:t>
      </w:r>
    </w:p>
    <w:p w:rsidR="000175B8" w:rsidRPr="00883D67" w:rsidRDefault="000175B8" w:rsidP="00883D67">
      <w:pPr>
        <w:pStyle w:val="ListParagraph"/>
        <w:numPr>
          <w:ilvl w:val="1"/>
          <w:numId w:val="5"/>
        </w:numPr>
        <w:rPr>
          <w:rFonts w:ascii="Myriad Pro" w:hAnsi="Myriad Pro" w:cs="Arial"/>
          <w:sz w:val="22"/>
          <w:szCs w:val="22"/>
        </w:rPr>
      </w:pPr>
      <w:r w:rsidRPr="00883D67">
        <w:rPr>
          <w:rFonts w:ascii="Myriad Pro" w:hAnsi="Myriad Pro" w:cs="Arial"/>
          <w:sz w:val="22"/>
          <w:szCs w:val="22"/>
        </w:rPr>
        <w:t>Fundamentals of an Internal Complaint Mechanism</w:t>
      </w:r>
    </w:p>
    <w:p w:rsidR="000175B8" w:rsidRPr="00883D67" w:rsidRDefault="000175B8" w:rsidP="00883D67">
      <w:pPr>
        <w:pStyle w:val="ListParagraph"/>
        <w:numPr>
          <w:ilvl w:val="1"/>
          <w:numId w:val="5"/>
        </w:numPr>
        <w:rPr>
          <w:rFonts w:ascii="Myriad Pro" w:hAnsi="Myriad Pro" w:cs="Arial"/>
          <w:sz w:val="22"/>
          <w:szCs w:val="22"/>
        </w:rPr>
      </w:pPr>
      <w:r w:rsidRPr="00883D67">
        <w:rPr>
          <w:rFonts w:ascii="Myriad Pro" w:hAnsi="Myriad Pro" w:cs="Arial"/>
          <w:sz w:val="22"/>
          <w:szCs w:val="22"/>
        </w:rPr>
        <w:t>Elements of a Good Decision</w:t>
      </w:r>
    </w:p>
    <w:p w:rsidR="000175B8" w:rsidRPr="00883D67" w:rsidRDefault="000175B8" w:rsidP="00883D67">
      <w:pPr>
        <w:pStyle w:val="ListParagraph"/>
        <w:ind w:left="1440"/>
        <w:rPr>
          <w:rFonts w:ascii="Myriad Pro" w:hAnsi="Myriad Pro" w:cs="Arial"/>
          <w:sz w:val="22"/>
          <w:szCs w:val="22"/>
        </w:rPr>
      </w:pPr>
    </w:p>
    <w:p w:rsidR="000175B8" w:rsidRPr="00883D67" w:rsidRDefault="000175B8" w:rsidP="00883D67">
      <w:pPr>
        <w:spacing w:after="0" w:line="240" w:lineRule="auto"/>
        <w:contextualSpacing/>
        <w:rPr>
          <w:rFonts w:ascii="Myriad Pro" w:hAnsi="Myriad Pro" w:cs="Arial"/>
        </w:rPr>
      </w:pPr>
      <w:r w:rsidRPr="00883D67">
        <w:rPr>
          <w:rFonts w:ascii="Myriad Pro" w:hAnsi="Myriad Pro" w:cs="Arial"/>
        </w:rPr>
        <w:t xml:space="preserve">Ombudsman staff are knowledgeable, and their education services are free.  To get in touch, please contact the Ombudsman’s office: </w:t>
      </w:r>
    </w:p>
    <w:p w:rsidR="00883D67" w:rsidRDefault="00883D67" w:rsidP="00883D67">
      <w:pPr>
        <w:spacing w:after="0" w:line="240" w:lineRule="auto"/>
        <w:contextualSpacing/>
        <w:rPr>
          <w:rFonts w:ascii="Myriad Pro" w:hAnsi="Myriad Pro" w:cs="Arial"/>
          <w:b/>
        </w:rPr>
      </w:pPr>
    </w:p>
    <w:p w:rsidR="000175B8" w:rsidRPr="00883D67" w:rsidRDefault="000175B8" w:rsidP="00883D67">
      <w:pPr>
        <w:spacing w:after="0" w:line="240" w:lineRule="auto"/>
        <w:contextualSpacing/>
        <w:rPr>
          <w:rFonts w:ascii="Myriad Pro" w:hAnsi="Myriad Pro" w:cs="Arial"/>
          <w:b/>
        </w:rPr>
      </w:pPr>
      <w:r w:rsidRPr="00883D67">
        <w:rPr>
          <w:rFonts w:ascii="Myriad Pro" w:hAnsi="Myriad Pro" w:cs="Arial"/>
          <w:b/>
        </w:rPr>
        <w:t>Calgary Office</w:t>
      </w:r>
    </w:p>
    <w:p w:rsidR="000175B8" w:rsidRPr="00883D67" w:rsidRDefault="000175B8" w:rsidP="00883D67">
      <w:pPr>
        <w:spacing w:after="0" w:line="240" w:lineRule="auto"/>
        <w:contextualSpacing/>
        <w:rPr>
          <w:rFonts w:ascii="Myriad Pro" w:hAnsi="Myriad Pro" w:cs="Arial"/>
        </w:rPr>
      </w:pPr>
      <w:r w:rsidRPr="00883D67">
        <w:rPr>
          <w:rFonts w:ascii="Myriad Pro" w:hAnsi="Myriad Pro" w:cs="Arial"/>
        </w:rPr>
        <w:t>801 – 6 Avenue SW, Suite 2560</w:t>
      </w:r>
    </w:p>
    <w:p w:rsidR="000175B8" w:rsidRPr="00883D67" w:rsidRDefault="000175B8" w:rsidP="00883D67">
      <w:pPr>
        <w:spacing w:after="0" w:line="240" w:lineRule="auto"/>
        <w:contextualSpacing/>
        <w:rPr>
          <w:rFonts w:ascii="Myriad Pro" w:hAnsi="Myriad Pro" w:cs="Arial"/>
        </w:rPr>
      </w:pPr>
      <w:r w:rsidRPr="00883D67">
        <w:rPr>
          <w:rFonts w:ascii="Myriad Pro" w:hAnsi="Myriad Pro" w:cs="Arial"/>
        </w:rPr>
        <w:t xml:space="preserve">Calgary, Alberta </w:t>
      </w:r>
      <w:bookmarkStart w:id="0" w:name="_GoBack"/>
      <w:bookmarkEnd w:id="0"/>
      <w:r w:rsidRPr="00883D67">
        <w:rPr>
          <w:rFonts w:ascii="Myriad Pro" w:hAnsi="Myriad Pro" w:cs="Arial"/>
        </w:rPr>
        <w:t>T2P 3W2</w:t>
      </w:r>
    </w:p>
    <w:p w:rsidR="000175B8" w:rsidRPr="00883D67" w:rsidRDefault="000175B8" w:rsidP="00883D67">
      <w:pPr>
        <w:spacing w:after="0" w:line="240" w:lineRule="auto"/>
        <w:contextualSpacing/>
        <w:rPr>
          <w:rFonts w:ascii="Myriad Pro" w:hAnsi="Myriad Pro" w:cs="Arial"/>
        </w:rPr>
      </w:pPr>
      <w:r w:rsidRPr="00883D67">
        <w:rPr>
          <w:rFonts w:ascii="Myriad Pro" w:hAnsi="Myriad Pro" w:cs="Arial"/>
        </w:rPr>
        <w:lastRenderedPageBreak/>
        <w:t>Phone: 403.297.6185</w:t>
      </w:r>
    </w:p>
    <w:p w:rsidR="000175B8" w:rsidRPr="00883D67" w:rsidRDefault="000175B8" w:rsidP="00883D67">
      <w:pPr>
        <w:spacing w:after="0" w:line="240" w:lineRule="auto"/>
        <w:contextualSpacing/>
        <w:rPr>
          <w:rFonts w:ascii="Myriad Pro" w:hAnsi="Myriad Pro" w:cs="Arial"/>
          <w:b/>
        </w:rPr>
      </w:pPr>
    </w:p>
    <w:p w:rsidR="000175B8" w:rsidRPr="00883D67" w:rsidRDefault="000175B8" w:rsidP="00883D67">
      <w:pPr>
        <w:spacing w:after="0" w:line="240" w:lineRule="auto"/>
        <w:contextualSpacing/>
        <w:rPr>
          <w:rFonts w:ascii="Myriad Pro" w:hAnsi="Myriad Pro" w:cs="Arial"/>
        </w:rPr>
      </w:pPr>
      <w:r w:rsidRPr="00883D67">
        <w:rPr>
          <w:rFonts w:ascii="Myriad Pro" w:hAnsi="Myriad Pro" w:cs="Arial"/>
          <w:b/>
        </w:rPr>
        <w:t>Edmonton Office</w:t>
      </w:r>
      <w:r w:rsidRPr="00883D67">
        <w:rPr>
          <w:rFonts w:ascii="Myriad Pro" w:hAnsi="Myriad Pro" w:cs="Arial"/>
          <w:b/>
        </w:rPr>
        <w:tab/>
      </w:r>
      <w:r w:rsidRPr="00883D67">
        <w:rPr>
          <w:rFonts w:ascii="Myriad Pro" w:hAnsi="Myriad Pro" w:cs="Arial"/>
          <w:b/>
        </w:rPr>
        <w:tab/>
      </w:r>
      <w:r w:rsidRPr="00883D67">
        <w:rPr>
          <w:rFonts w:ascii="Myriad Pro" w:hAnsi="Myriad Pro" w:cs="Arial"/>
          <w:b/>
        </w:rPr>
        <w:tab/>
      </w:r>
      <w:r w:rsidRPr="00883D67">
        <w:rPr>
          <w:rFonts w:ascii="Myriad Pro" w:hAnsi="Myriad Pro" w:cs="Arial"/>
          <w:b/>
        </w:rPr>
        <w:tab/>
      </w:r>
      <w:r w:rsidRPr="00883D67">
        <w:rPr>
          <w:rFonts w:ascii="Myriad Pro" w:hAnsi="Myriad Pro" w:cs="Arial"/>
          <w:b/>
        </w:rPr>
        <w:tab/>
      </w:r>
    </w:p>
    <w:p w:rsidR="000175B8" w:rsidRPr="00883D67" w:rsidRDefault="000175B8" w:rsidP="00883D67">
      <w:pPr>
        <w:spacing w:after="0" w:line="240" w:lineRule="auto"/>
        <w:contextualSpacing/>
        <w:rPr>
          <w:rFonts w:ascii="Myriad Pro" w:hAnsi="Myriad Pro" w:cs="Arial"/>
        </w:rPr>
      </w:pPr>
      <w:r w:rsidRPr="00883D67">
        <w:rPr>
          <w:rFonts w:ascii="Myriad Pro" w:hAnsi="Myriad Pro" w:cs="Arial"/>
        </w:rPr>
        <w:t>9925 – 109 Street NW, Suite 700</w:t>
      </w:r>
      <w:r w:rsidRPr="00883D67">
        <w:rPr>
          <w:rFonts w:ascii="Myriad Pro" w:hAnsi="Myriad Pro" w:cs="Arial"/>
        </w:rPr>
        <w:tab/>
      </w:r>
      <w:r w:rsidRPr="00883D67">
        <w:rPr>
          <w:rFonts w:ascii="Myriad Pro" w:hAnsi="Myriad Pro" w:cs="Arial"/>
        </w:rPr>
        <w:tab/>
      </w:r>
      <w:r w:rsidRPr="00883D67">
        <w:rPr>
          <w:rFonts w:ascii="Myriad Pro" w:hAnsi="Myriad Pro" w:cs="Arial"/>
        </w:rPr>
        <w:tab/>
      </w:r>
    </w:p>
    <w:p w:rsidR="000175B8" w:rsidRPr="00883D67" w:rsidRDefault="000175B8" w:rsidP="00883D67">
      <w:pPr>
        <w:spacing w:after="0" w:line="240" w:lineRule="auto"/>
        <w:contextualSpacing/>
        <w:rPr>
          <w:rFonts w:ascii="Myriad Pro" w:hAnsi="Myriad Pro" w:cs="Arial"/>
        </w:rPr>
      </w:pPr>
      <w:r w:rsidRPr="00883D67">
        <w:rPr>
          <w:rFonts w:ascii="Myriad Pro" w:hAnsi="Myriad Pro" w:cs="Arial"/>
        </w:rPr>
        <w:t xml:space="preserve">Edmonton, </w:t>
      </w:r>
      <w:proofErr w:type="gramStart"/>
      <w:r w:rsidRPr="00883D67">
        <w:rPr>
          <w:rFonts w:ascii="Myriad Pro" w:hAnsi="Myriad Pro" w:cs="Arial"/>
        </w:rPr>
        <w:t>Alberta  T</w:t>
      </w:r>
      <w:proofErr w:type="gramEnd"/>
      <w:r w:rsidRPr="00883D67">
        <w:rPr>
          <w:rFonts w:ascii="Myriad Pro" w:hAnsi="Myriad Pro" w:cs="Arial"/>
        </w:rPr>
        <w:t>5K 2J8</w:t>
      </w:r>
      <w:r w:rsidRPr="00883D67">
        <w:rPr>
          <w:rFonts w:ascii="Myriad Pro" w:hAnsi="Myriad Pro" w:cs="Arial"/>
        </w:rPr>
        <w:tab/>
      </w:r>
      <w:r w:rsidRPr="00883D67">
        <w:rPr>
          <w:rFonts w:ascii="Myriad Pro" w:hAnsi="Myriad Pro" w:cs="Arial"/>
        </w:rPr>
        <w:tab/>
      </w:r>
      <w:r w:rsidRPr="00883D67">
        <w:rPr>
          <w:rFonts w:ascii="Myriad Pro" w:hAnsi="Myriad Pro" w:cs="Arial"/>
        </w:rPr>
        <w:tab/>
      </w:r>
      <w:r w:rsidRPr="00883D67">
        <w:rPr>
          <w:rFonts w:ascii="Myriad Pro" w:hAnsi="Myriad Pro" w:cs="Arial"/>
        </w:rPr>
        <w:tab/>
      </w:r>
    </w:p>
    <w:p w:rsidR="000175B8" w:rsidRPr="00883D67" w:rsidRDefault="000175B8" w:rsidP="00883D67">
      <w:pPr>
        <w:spacing w:after="0" w:line="240" w:lineRule="auto"/>
        <w:contextualSpacing/>
        <w:rPr>
          <w:rFonts w:ascii="Myriad Pro" w:hAnsi="Myriad Pro" w:cs="Arial"/>
        </w:rPr>
      </w:pPr>
      <w:r w:rsidRPr="00883D67">
        <w:rPr>
          <w:rFonts w:ascii="Myriad Pro" w:hAnsi="Myriad Pro" w:cs="Arial"/>
        </w:rPr>
        <w:t>Phone: 780.427.2756</w:t>
      </w:r>
      <w:r w:rsidRPr="00883D67">
        <w:rPr>
          <w:rFonts w:ascii="Myriad Pro" w:hAnsi="Myriad Pro" w:cs="Arial"/>
        </w:rPr>
        <w:tab/>
      </w:r>
      <w:r w:rsidRPr="00883D67">
        <w:rPr>
          <w:rFonts w:ascii="Myriad Pro" w:hAnsi="Myriad Pro" w:cs="Arial"/>
        </w:rPr>
        <w:tab/>
      </w:r>
      <w:r w:rsidRPr="00883D67">
        <w:rPr>
          <w:rFonts w:ascii="Myriad Pro" w:hAnsi="Myriad Pro" w:cs="Arial"/>
        </w:rPr>
        <w:tab/>
      </w:r>
      <w:r w:rsidRPr="00883D67">
        <w:rPr>
          <w:rFonts w:ascii="Myriad Pro" w:hAnsi="Myriad Pro" w:cs="Arial"/>
        </w:rPr>
        <w:tab/>
      </w:r>
      <w:r w:rsidRPr="00883D67">
        <w:rPr>
          <w:rFonts w:ascii="Myriad Pro" w:hAnsi="Myriad Pro" w:cs="Arial"/>
        </w:rPr>
        <w:tab/>
      </w:r>
    </w:p>
    <w:p w:rsidR="000175B8" w:rsidRPr="00883D67" w:rsidRDefault="000175B8" w:rsidP="00883D67">
      <w:pPr>
        <w:spacing w:after="0" w:line="240" w:lineRule="auto"/>
        <w:contextualSpacing/>
        <w:rPr>
          <w:rFonts w:ascii="Myriad Pro" w:hAnsi="Myriad Pro" w:cs="Arial"/>
        </w:rPr>
      </w:pPr>
    </w:p>
    <w:p w:rsidR="000175B8" w:rsidRPr="00883D67" w:rsidRDefault="000175B8" w:rsidP="00883D67">
      <w:pPr>
        <w:spacing w:after="0" w:line="240" w:lineRule="auto"/>
        <w:contextualSpacing/>
        <w:rPr>
          <w:rFonts w:ascii="Myriad Pro" w:hAnsi="Myriad Pro" w:cs="Arial"/>
        </w:rPr>
      </w:pPr>
      <w:r w:rsidRPr="00883D67">
        <w:rPr>
          <w:rFonts w:ascii="Myriad Pro" w:hAnsi="Myriad Pro" w:cs="Arial"/>
        </w:rPr>
        <w:t>Toll free: 1.888.455.2756</w:t>
      </w:r>
    </w:p>
    <w:p w:rsidR="000175B8" w:rsidRPr="00883D67" w:rsidRDefault="000175B8" w:rsidP="00883D67">
      <w:pPr>
        <w:spacing w:after="0" w:line="240" w:lineRule="auto"/>
        <w:contextualSpacing/>
        <w:rPr>
          <w:rFonts w:ascii="Myriad Pro" w:hAnsi="Myriad Pro" w:cs="Arial"/>
        </w:rPr>
      </w:pPr>
      <w:r w:rsidRPr="00883D67">
        <w:rPr>
          <w:rFonts w:ascii="Myriad Pro" w:hAnsi="Myriad Pro" w:cs="Arial"/>
        </w:rPr>
        <w:t xml:space="preserve">Email: </w:t>
      </w:r>
      <w:hyperlink r:id="rId10" w:history="1">
        <w:r w:rsidRPr="00883D67">
          <w:rPr>
            <w:rStyle w:val="Hyperlink"/>
            <w:rFonts w:ascii="Myriad Pro" w:hAnsi="Myriad Pro"/>
          </w:rPr>
          <w:t>info@ombudsman.ab.ca</w:t>
        </w:r>
      </w:hyperlink>
    </w:p>
    <w:p w:rsidR="000175B8" w:rsidRPr="00883D67" w:rsidRDefault="000175B8" w:rsidP="00883D67">
      <w:pPr>
        <w:spacing w:after="0" w:line="240" w:lineRule="auto"/>
        <w:contextualSpacing/>
        <w:rPr>
          <w:rFonts w:ascii="Myriad Pro" w:hAnsi="Myriad Pro" w:cs="Arial"/>
        </w:rPr>
      </w:pPr>
      <w:r w:rsidRPr="00883D67">
        <w:rPr>
          <w:rFonts w:ascii="Myriad Pro" w:hAnsi="Myriad Pro" w:cs="Arial"/>
        </w:rPr>
        <w:t xml:space="preserve">Website: </w:t>
      </w:r>
      <w:hyperlink r:id="rId11" w:history="1">
        <w:r w:rsidRPr="00883D67">
          <w:rPr>
            <w:rStyle w:val="Hyperlink"/>
            <w:rFonts w:ascii="Myriad Pro" w:hAnsi="Myriad Pro"/>
          </w:rPr>
          <w:t>www.ombudsman.ab.ca</w:t>
        </w:r>
      </w:hyperlink>
    </w:p>
    <w:p w:rsidR="000175B8" w:rsidRPr="00883D67" w:rsidRDefault="000175B8" w:rsidP="00883D67">
      <w:pPr>
        <w:spacing w:after="0" w:line="240" w:lineRule="auto"/>
        <w:contextualSpacing/>
        <w:rPr>
          <w:rStyle w:val="Hyperlink"/>
          <w:rFonts w:ascii="Myriad Pro" w:hAnsi="Myriad Pro" w:cs="Arial"/>
          <w:color w:val="auto"/>
        </w:rPr>
      </w:pPr>
    </w:p>
    <w:sectPr w:rsidR="000175B8" w:rsidRPr="00883D6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2E5" w:rsidRDefault="002D42E5" w:rsidP="002D42E5">
      <w:pPr>
        <w:spacing w:after="0" w:line="240" w:lineRule="auto"/>
      </w:pPr>
      <w:r>
        <w:separator/>
      </w:r>
    </w:p>
  </w:endnote>
  <w:endnote w:type="continuationSeparator" w:id="0">
    <w:p w:rsidR="002D42E5" w:rsidRDefault="002D42E5" w:rsidP="002D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587996"/>
      <w:docPartObj>
        <w:docPartGallery w:val="Page Numbers (Bottom of Page)"/>
        <w:docPartUnique/>
      </w:docPartObj>
    </w:sdtPr>
    <w:sdtEndPr>
      <w:rPr>
        <w:noProof/>
      </w:rPr>
    </w:sdtEndPr>
    <w:sdtContent>
      <w:p w:rsidR="002D42E5" w:rsidRDefault="002D42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D42E5" w:rsidRDefault="002D4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2E5" w:rsidRDefault="002D42E5" w:rsidP="002D42E5">
      <w:pPr>
        <w:spacing w:after="0" w:line="240" w:lineRule="auto"/>
      </w:pPr>
      <w:r>
        <w:separator/>
      </w:r>
    </w:p>
  </w:footnote>
  <w:footnote w:type="continuationSeparator" w:id="0">
    <w:p w:rsidR="002D42E5" w:rsidRDefault="002D42E5" w:rsidP="002D4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2E5" w:rsidRDefault="002D42E5">
    <w:pPr>
      <w:pStyle w:val="Header"/>
    </w:pPr>
    <w:r>
      <w:rPr>
        <w:noProof/>
      </w:rPr>
      <w:drawing>
        <wp:inline distT="0" distB="0" distL="0" distR="0" wp14:anchorId="5034B741">
          <wp:extent cx="1847850" cy="600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54981" b="27586"/>
                  <a:stretch/>
                </pic:blipFill>
                <pic:spPr bwMode="auto">
                  <a:xfrm>
                    <a:off x="0" y="0"/>
                    <a:ext cx="1847850" cy="600075"/>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536817CE" wp14:editId="5B660D14">
          <wp:extent cx="1657350" cy="54961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339" cy="559558"/>
                  </a:xfrm>
                  <a:prstGeom prst="rect">
                    <a:avLst/>
                  </a:prstGeom>
                  <a:noFill/>
                  <a:ln>
                    <a:noFill/>
                  </a:ln>
                </pic:spPr>
              </pic:pic>
            </a:graphicData>
          </a:graphic>
        </wp:inline>
      </w:drawing>
    </w:r>
    <w:r>
      <w:rPr>
        <w:noProo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490A"/>
    <w:multiLevelType w:val="hybridMultilevel"/>
    <w:tmpl w:val="6DC48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6062E"/>
    <w:multiLevelType w:val="hybridMultilevel"/>
    <w:tmpl w:val="7160F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787A76"/>
    <w:multiLevelType w:val="hybridMultilevel"/>
    <w:tmpl w:val="8E2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66606"/>
    <w:multiLevelType w:val="hybridMultilevel"/>
    <w:tmpl w:val="5F86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712CF"/>
    <w:multiLevelType w:val="hybridMultilevel"/>
    <w:tmpl w:val="7C64A5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5059273E"/>
    <w:multiLevelType w:val="hybridMultilevel"/>
    <w:tmpl w:val="4C76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E5"/>
    <w:rsid w:val="000175B8"/>
    <w:rsid w:val="000579AE"/>
    <w:rsid w:val="002D42E5"/>
    <w:rsid w:val="003354C2"/>
    <w:rsid w:val="00490ABE"/>
    <w:rsid w:val="004B31A6"/>
    <w:rsid w:val="006A435F"/>
    <w:rsid w:val="00734D94"/>
    <w:rsid w:val="00883D67"/>
    <w:rsid w:val="00935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4DB74"/>
  <w15:chartTrackingRefBased/>
  <w15:docId w15:val="{F49E73A2-9614-40B4-AEA2-5C00FB75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2E5"/>
    <w:rPr>
      <w:rFonts w:asciiTheme="minorHAnsi" w:hAnsiTheme="minorHAnsi"/>
    </w:rPr>
  </w:style>
  <w:style w:type="paragraph" w:styleId="Heading1">
    <w:name w:val="heading 1"/>
    <w:next w:val="Normal"/>
    <w:link w:val="Heading1Char"/>
    <w:uiPriority w:val="9"/>
    <w:qFormat/>
    <w:rsid w:val="002D42E5"/>
    <w:pPr>
      <w:keepNext/>
      <w:keepLines/>
      <w:spacing w:before="240" w:after="0" w:line="240" w:lineRule="auto"/>
      <w:outlineLvl w:val="0"/>
    </w:pPr>
    <w:rPr>
      <w:rFonts w:eastAsiaTheme="majorEastAsia" w:cstheme="majorBidi"/>
      <w:color w:val="00148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42E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42E5"/>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42E5"/>
    <w:rPr>
      <w:color w:val="0563C1" w:themeColor="hyperlink"/>
      <w:u w:val="single"/>
    </w:rPr>
  </w:style>
  <w:style w:type="character" w:customStyle="1" w:styleId="Heading1Char">
    <w:name w:val="Heading 1 Char"/>
    <w:basedOn w:val="DefaultParagraphFont"/>
    <w:link w:val="Heading1"/>
    <w:uiPriority w:val="9"/>
    <w:rsid w:val="002D42E5"/>
    <w:rPr>
      <w:rFonts w:eastAsiaTheme="majorEastAsia" w:cstheme="majorBidi"/>
      <w:color w:val="001489"/>
      <w:sz w:val="32"/>
      <w:szCs w:val="32"/>
    </w:rPr>
  </w:style>
  <w:style w:type="paragraph" w:styleId="Header">
    <w:name w:val="header"/>
    <w:basedOn w:val="Normal"/>
    <w:link w:val="HeaderChar"/>
    <w:uiPriority w:val="99"/>
    <w:unhideWhenUsed/>
    <w:rsid w:val="002D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2E5"/>
    <w:rPr>
      <w:rFonts w:asciiTheme="minorHAnsi" w:hAnsiTheme="minorHAnsi"/>
    </w:rPr>
  </w:style>
  <w:style w:type="paragraph" w:styleId="Footer">
    <w:name w:val="footer"/>
    <w:basedOn w:val="Normal"/>
    <w:link w:val="FooterChar"/>
    <w:uiPriority w:val="99"/>
    <w:unhideWhenUsed/>
    <w:rsid w:val="002D4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2E5"/>
    <w:rPr>
      <w:rFonts w:asciiTheme="minorHAnsi" w:hAnsiTheme="minorHAnsi"/>
    </w:rPr>
  </w:style>
  <w:style w:type="character" w:styleId="Emphasis">
    <w:name w:val="Emphasis"/>
    <w:basedOn w:val="DefaultParagraphFont"/>
    <w:uiPriority w:val="20"/>
    <w:qFormat/>
    <w:rsid w:val="00734D94"/>
    <w:rPr>
      <w:i/>
      <w:iCs/>
    </w:rPr>
  </w:style>
  <w:style w:type="character" w:styleId="UnresolvedMention">
    <w:name w:val="Unresolved Mention"/>
    <w:basedOn w:val="DefaultParagraphFont"/>
    <w:uiPriority w:val="99"/>
    <w:semiHidden/>
    <w:unhideWhenUsed/>
    <w:rsid w:val="0033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ab.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uma.ca/advocacy-services/programs-initiatives/mga-change-management-resour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ab.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ombudsman.ab.ca" TargetMode="External"/><Relationship Id="rId4" Type="http://schemas.openxmlformats.org/officeDocument/2006/relationships/webSettings" Target="webSettings.xml"/><Relationship Id="rId9" Type="http://schemas.openxmlformats.org/officeDocument/2006/relationships/hyperlink" Target="https://www.ombudsman.ab.ca/determining-fairness/administrative-fairness-guideli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de Vos</dc:creator>
  <cp:keywords/>
  <dc:description/>
  <cp:lastModifiedBy>Rachel de Vos</cp:lastModifiedBy>
  <cp:revision>5</cp:revision>
  <dcterms:created xsi:type="dcterms:W3CDTF">2019-03-29T19:29:00Z</dcterms:created>
  <dcterms:modified xsi:type="dcterms:W3CDTF">2019-03-29T19:50:00Z</dcterms:modified>
</cp:coreProperties>
</file>